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Default="005C5CC9" w:rsidP="005C5CC9">
      <w:pPr>
        <w:tabs>
          <w:tab w:val="left" w:pos="7875"/>
        </w:tabs>
      </w:pPr>
      <w:r>
        <w:tab/>
      </w:r>
    </w:p>
    <w:p w:rsidR="00C74BE6" w:rsidRPr="0010769E" w:rsidRDefault="00C74BE6" w:rsidP="00C74BE6">
      <w:pPr>
        <w:jc w:val="center"/>
      </w:pPr>
    </w:p>
    <w:p w:rsidR="00C74BE6" w:rsidRPr="0010769E" w:rsidRDefault="00C74BE6" w:rsidP="00C74BE6">
      <w:pPr>
        <w:jc w:val="center"/>
      </w:pPr>
    </w:p>
    <w:p w:rsidR="00C74BE6" w:rsidRPr="0010769E" w:rsidRDefault="00C74BE6" w:rsidP="00C74BE6"/>
    <w:p w:rsidR="00C74BE6" w:rsidRPr="0010769E" w:rsidRDefault="00C74BE6" w:rsidP="00C74BE6"/>
    <w:p w:rsidR="00C74BE6" w:rsidRPr="0010769E" w:rsidRDefault="00FD3FA4" w:rsidP="00C74BE6">
      <w:pPr>
        <w:jc w:val="center"/>
        <w:rPr>
          <w:b/>
          <w:sz w:val="24"/>
        </w:rPr>
      </w:pPr>
      <w:r>
        <w:rPr>
          <w:b/>
          <w:noProof/>
          <w:sz w:val="24"/>
          <w:szCs w:val="20"/>
          <w:lang w:val="nl-NL" w:eastAsia="nl-NL"/>
        </w:rPr>
        <mc:AlternateContent>
          <mc:Choice Requires="wpg">
            <w:drawing>
              <wp:anchor distT="0" distB="0" distL="114300" distR="114300" simplePos="0" relativeHeight="251657728" behindDoc="0" locked="0" layoutInCell="1" allowOverlap="1">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A33C64">
                                <w:rPr>
                                  <w:color w:val="887E6E"/>
                                  <w:sz w:val="68"/>
                                </w:rPr>
                                <w:t>YY</w:t>
                              </w:r>
                              <w:r w:rsidRPr="002C6AA9">
                                <w:rPr>
                                  <w:color w:val="887E6E"/>
                                  <w:sz w:val="68"/>
                                </w:rPr>
                                <w:t>)</w:t>
                              </w:r>
                              <w:r w:rsidR="00413616">
                                <w:rPr>
                                  <w:color w:val="887E6E"/>
                                  <w:sz w:val="68"/>
                                </w:rPr>
                                <w:t>XX</w:t>
                              </w:r>
                            </w:p>
                            <w:p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A33C64">
                          <w:rPr>
                            <w:color w:val="887E6E"/>
                            <w:sz w:val="68"/>
                          </w:rPr>
                          <w:t>YY</w:t>
                        </w:r>
                        <w:proofErr w:type="gramStart"/>
                        <w:r w:rsidRPr="002C6AA9">
                          <w:rPr>
                            <w:color w:val="887E6E"/>
                            <w:sz w:val="68"/>
                          </w:rPr>
                          <w:t>)</w:t>
                        </w:r>
                        <w:r w:rsidR="00413616">
                          <w:rPr>
                            <w:color w:val="887E6E"/>
                            <w:sz w:val="68"/>
                          </w:rPr>
                          <w:t>XX</w:t>
                        </w:r>
                        <w:proofErr w:type="gramEnd"/>
                      </w:p>
                      <w:p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rPr>
          <w:b/>
          <w:sz w:val="24"/>
        </w:rPr>
      </w:pPr>
    </w:p>
    <w:p w:rsidR="00C74BE6" w:rsidRPr="0010769E" w:rsidRDefault="00C74BE6" w:rsidP="00C74BE6">
      <w:pPr>
        <w:jc w:val="center"/>
        <w:rPr>
          <w:b/>
          <w:sz w:val="24"/>
        </w:rPr>
      </w:pPr>
    </w:p>
    <w:p w:rsidR="00C74BE6" w:rsidRPr="005A00E5" w:rsidRDefault="002261D2" w:rsidP="00C74BE6">
      <w:pPr>
        <w:pStyle w:val="Reporttitledescription"/>
      </w:pPr>
      <w:r>
        <w:t>Guidance for o</w:t>
      </w:r>
      <w:r w:rsidR="000B025E">
        <w:t>peration of maritime VHF channels in CEPT</w:t>
      </w:r>
      <w:r w:rsidR="00835C5B" w:rsidRPr="005A00E5">
        <w:tab/>
        <w:t xml:space="preserve"> </w:t>
      </w:r>
    </w:p>
    <w:bookmarkStart w:id="0" w:name="Text8"/>
    <w:p w:rsidR="00C74BE6" w:rsidRPr="005A00E5" w:rsidRDefault="00856088" w:rsidP="00C74BE6">
      <w:pPr>
        <w:pStyle w:val="Reporttitledescription"/>
        <w:rPr>
          <w:b/>
          <w:sz w:val="18"/>
        </w:rPr>
      </w:pPr>
      <w:r>
        <w:rPr>
          <w:b/>
          <w:sz w:val="18"/>
        </w:rPr>
        <w:fldChar w:fldCharType="begin">
          <w:ffData>
            <w:name w:val="Text8"/>
            <w:enabled/>
            <w:calcOnExit w:val="0"/>
            <w:textInput>
              <w:default w:val="DD Month YYYY (Arial 9pt bold)"/>
            </w:textInput>
          </w:ffData>
        </w:fldChar>
      </w:r>
      <w:r>
        <w:rPr>
          <w:b/>
          <w:sz w:val="18"/>
        </w:rPr>
        <w:instrText xml:space="preserve"> FORMTEXT </w:instrText>
      </w:r>
      <w:r>
        <w:rPr>
          <w:b/>
          <w:sz w:val="18"/>
        </w:rPr>
      </w:r>
      <w:r>
        <w:rPr>
          <w:b/>
          <w:sz w:val="18"/>
        </w:rPr>
        <w:fldChar w:fldCharType="separate"/>
      </w:r>
      <w:r w:rsidR="00413616">
        <w:rPr>
          <w:b/>
          <w:noProof/>
          <w:sz w:val="18"/>
        </w:rPr>
        <w:t>Approved D</w:t>
      </w:r>
      <w:r>
        <w:rPr>
          <w:b/>
          <w:noProof/>
          <w:sz w:val="18"/>
        </w:rPr>
        <w:t>D Month YYYY (Arial 9pt bold)</w:t>
      </w:r>
      <w:r>
        <w:rPr>
          <w:b/>
          <w:sz w:val="18"/>
        </w:rPr>
        <w:fldChar w:fldCharType="end"/>
      </w:r>
      <w:bookmarkEnd w:id="0"/>
      <w:r w:rsidR="00C74BE6">
        <w:rPr>
          <w:b/>
          <w:sz w:val="18"/>
        </w:rPr>
        <w:tab/>
      </w:r>
    </w:p>
    <w:bookmarkStart w:id="1" w:name="Text3"/>
    <w:p w:rsidR="00C74BE6" w:rsidRPr="00413616" w:rsidRDefault="00401113" w:rsidP="00C74BE6">
      <w:pPr>
        <w:pStyle w:val="Lastupdated"/>
        <w:rPr>
          <w:b/>
        </w:rPr>
      </w:pPr>
      <w:r>
        <w:rPr>
          <w:b/>
        </w:rPr>
        <w:fldChar w:fldCharType="begin">
          <w:ffData>
            <w:name w:val="Text3"/>
            <w:enabled/>
            <w:calcOnExit w:val="0"/>
            <w:textInput>
              <w:default w:val="[last updated: DD Month YYYY) (Arial 9pt) [date of the latest update]]"/>
            </w:textInput>
          </w:ffData>
        </w:fldChar>
      </w:r>
      <w:r>
        <w:rPr>
          <w:b/>
        </w:rPr>
        <w:instrText xml:space="preserve"> FORMTEXT </w:instrText>
      </w:r>
      <w:r>
        <w:rPr>
          <w:b/>
        </w:rPr>
      </w:r>
      <w:r>
        <w:rPr>
          <w:b/>
        </w:rPr>
        <w:fldChar w:fldCharType="separate"/>
      </w:r>
      <w:r>
        <w:rPr>
          <w:b/>
          <w:noProof/>
        </w:rPr>
        <w:t>[last updated: DD Month YYYY) (Arial 9pt) [date of the latest update]]</w:t>
      </w:r>
      <w:r>
        <w:rPr>
          <w:b/>
        </w:rPr>
        <w:fldChar w:fldCharType="end"/>
      </w:r>
      <w:bookmarkEnd w:id="1"/>
    </w:p>
    <w:p w:rsidR="00C74BE6" w:rsidRPr="00413616" w:rsidRDefault="00C74BE6"/>
    <w:p w:rsidR="00203E66" w:rsidRDefault="00203E66">
      <w:pPr>
        <w:rPr>
          <w:lang w:val="en-GB"/>
        </w:rPr>
        <w:sectPr w:rsidR="00203E66">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74BE6" w:rsidRDefault="007E43D0" w:rsidP="00C74BE6">
      <w:pPr>
        <w:pStyle w:val="Kop1"/>
      </w:pPr>
      <w:r>
        <w:lastRenderedPageBreak/>
        <w:t>introduction</w:t>
      </w:r>
    </w:p>
    <w:p w:rsidR="00292656" w:rsidRDefault="00292656" w:rsidP="000B025E">
      <w:pPr>
        <w:pStyle w:val="ECCParagraph"/>
      </w:pPr>
      <w:r w:rsidRPr="00292656">
        <w:t>ITU RR Appendix 18 lists the frequencies in the VHF maritime mobile band. The implementation of digital data exchange in this table leads to a new understanding of the related devices. With the exception of AIS1 and AIS2, by now all listed channels are used by one and the same kind of VHF equipment for voice communication. With the upcoming digital data exchange some channels will then be used for data transfer and not for voice communication any longer, making new digital radios necessary which are different equipment than the current voice communication radios.</w:t>
      </w:r>
    </w:p>
    <w:p w:rsidR="000B025E" w:rsidRDefault="000B025E" w:rsidP="000B025E">
      <w:pPr>
        <w:pStyle w:val="ECCParagraph"/>
      </w:pPr>
      <w:r>
        <w:t xml:space="preserve">Several footnotes of Appendix 18 contain implementation dates of 1 January 2017 and 1 January 2019, respectively. Background is the idea of implementing a digital data transfer. The technical characteristics are shown in the Recommendations ITU-R M.1842 and ITU-R M.2092. </w:t>
      </w:r>
    </w:p>
    <w:p w:rsidR="000B025E" w:rsidRDefault="000B025E" w:rsidP="000B025E">
      <w:pPr>
        <w:pStyle w:val="ECCParagraph"/>
      </w:pPr>
      <w:r>
        <w:t xml:space="preserve">Due to the missing satellite part of VDES (Rec. ITU-R M.2092) the final development of VDES is not possible before a decision of WRC-19. As a consequence the two dates of implementation are not relevant at the moment. All amendments in the frequency usage for the utilization of VDES could be postponed until a realistic implementation of VDES is possible. </w:t>
      </w:r>
    </w:p>
    <w:p w:rsidR="000B025E" w:rsidRDefault="000B025E" w:rsidP="000B025E">
      <w:pPr>
        <w:pStyle w:val="ECCParagraph"/>
      </w:pPr>
      <w:r>
        <w:t xml:space="preserve">The IMO is planning to make major changes of SOLAS IV in January 2024. This seems to be a realistic date to implement VDES. </w:t>
      </w:r>
    </w:p>
    <w:p w:rsidR="000B025E" w:rsidRDefault="000B025E" w:rsidP="000B025E">
      <w:pPr>
        <w:pStyle w:val="ECCParagraph"/>
      </w:pPr>
      <w:r>
        <w:t>In the meantime, applications based on Rec. ITU-R M.1842 could not be expected because this recommendation has to be understood only as the first step towards VDES.</w:t>
      </w:r>
    </w:p>
    <w:p w:rsidR="000B025E" w:rsidRDefault="000B025E" w:rsidP="000B025E">
      <w:pPr>
        <w:pStyle w:val="ECCParagraph"/>
      </w:pPr>
      <w:r>
        <w:t>The possibility of footnote m) of Appendix 18 to split duplex channels into simplex channels, leaving it to the coordination with affected Administrations, has never been realized during the recent decade. The necessary equipment was not available.</w:t>
      </w:r>
    </w:p>
    <w:p w:rsidR="000B025E" w:rsidRDefault="000B025E" w:rsidP="000B025E">
      <w:pPr>
        <w:pStyle w:val="ECCParagraph"/>
      </w:pPr>
      <w:r>
        <w:t xml:space="preserve">Noting the above-mentioned points, it makes no sense to force the Administrations to amend the usage of VHF channels in their responsibility immediately. An effective usage of spectrum would not be possible before the necessary new equipment is developed by the manufacturers. This could not be done before WRC-19 takes a decision on the satellite part of VDES. </w:t>
      </w:r>
    </w:p>
    <w:p w:rsidR="000B025E" w:rsidRDefault="000B025E" w:rsidP="000B025E">
      <w:pPr>
        <w:pStyle w:val="ECCParagraph"/>
      </w:pPr>
    </w:p>
    <w:p w:rsidR="000B025E" w:rsidRDefault="000B025E" w:rsidP="000B025E">
      <w:pPr>
        <w:pStyle w:val="ECCParagraph"/>
      </w:pPr>
      <w:r>
        <w:t>Proposal:</w:t>
      </w:r>
    </w:p>
    <w:p w:rsidR="00C74BE6" w:rsidRDefault="000B025E" w:rsidP="000B025E">
      <w:pPr>
        <w:pStyle w:val="ECCParagraph"/>
      </w:pPr>
      <w:r>
        <w:t xml:space="preserve">Based on the possibility of the coordination with affected Administrations, which is given in the relevant footnotes, CEPT should decide </w:t>
      </w:r>
      <w:r w:rsidR="008B5A06">
        <w:t xml:space="preserve">not </w:t>
      </w:r>
      <w:r>
        <w:t>to put into practice the dates of implementation given by Appendix 18 RR 2016 and to postpone the necessary changes regarding the channelling arrangements to [31.12.2023].</w:t>
      </w:r>
    </w:p>
    <w:p w:rsidR="00BE08F2" w:rsidRPr="00FE1795" w:rsidRDefault="00BE08F2" w:rsidP="000B025E">
      <w:pPr>
        <w:pStyle w:val="ECCParagraph"/>
      </w:pPr>
      <w:r>
        <w:t>However this document also gives guidance of future usage VHF channels and a time scale of the necessary coordination process of coast stations in CEPT.</w:t>
      </w:r>
    </w:p>
    <w:p w:rsidR="00C74BE6" w:rsidRPr="00FE1795" w:rsidRDefault="00835C5B" w:rsidP="00C74BE6">
      <w:pPr>
        <w:pStyle w:val="Kop1"/>
      </w:pPr>
      <w:r w:rsidRPr="00FE1795">
        <w:lastRenderedPageBreak/>
        <w:t xml:space="preserve">ECC recommendation of </w:t>
      </w:r>
      <w:bookmarkStart w:id="3" w:name="Text4"/>
      <w:r w:rsidR="00A33C64">
        <w:fldChar w:fldCharType="begin">
          <w:ffData>
            <w:name w:val="Text4"/>
            <w:enabled/>
            <w:calcOnExit w:val="0"/>
            <w:textInput>
              <w:default w:val="YY(No)"/>
            </w:textInput>
          </w:ffData>
        </w:fldChar>
      </w:r>
      <w:r w:rsidR="00A33C64">
        <w:instrText xml:space="preserve"> FORMTEXT </w:instrText>
      </w:r>
      <w:r w:rsidR="00A33C64">
        <w:fldChar w:fldCharType="separate"/>
      </w:r>
      <w:r w:rsidR="00413616">
        <w:rPr>
          <w:noProof/>
        </w:rPr>
        <w:t>YY(XX</w:t>
      </w:r>
      <w:r w:rsidR="00A33C64">
        <w:rPr>
          <w:noProof/>
        </w:rPr>
        <w:t>)</w:t>
      </w:r>
      <w:r w:rsidR="00A33C64">
        <w:fldChar w:fldCharType="end"/>
      </w:r>
      <w:bookmarkEnd w:id="3"/>
      <w:r w:rsidRPr="00FE1795">
        <w:t xml:space="preserve"> on </w:t>
      </w:r>
      <w:r w:rsidRPr="00FE1795">
        <w:fldChar w:fldCharType="begin">
          <w:ffData>
            <w:name w:val="Text5"/>
            <w:enabled/>
            <w:calcOnExit w:val="0"/>
            <w:textInput>
              <w:default w:val="title"/>
            </w:textInput>
          </w:ffData>
        </w:fldChar>
      </w:r>
      <w:bookmarkStart w:id="4" w:name="Text5"/>
      <w:r w:rsidRPr="00FE1795">
        <w:instrText xml:space="preserve"> FORMTEXT </w:instrText>
      </w:r>
      <w:r w:rsidRPr="00FE1795">
        <w:fldChar w:fldCharType="separate"/>
      </w:r>
      <w:r w:rsidRPr="00FE1795">
        <w:rPr>
          <w:noProof/>
        </w:rPr>
        <w:t>title</w:t>
      </w:r>
      <w:r w:rsidRPr="00FE1795">
        <w:fldChar w:fldCharType="end"/>
      </w:r>
      <w:bookmarkEnd w:id="4"/>
      <w:r w:rsidRPr="00FE1795">
        <w:t xml:space="preserve"> (style: Heading 1)</w:t>
      </w:r>
    </w:p>
    <w:p w:rsidR="00C74BE6" w:rsidRDefault="00835C5B" w:rsidP="00C74BE6">
      <w:pPr>
        <w:pStyle w:val="ECCParagraph"/>
      </w:pPr>
      <w:r>
        <w:t xml:space="preserve">“The European Conference of Postal and Telecommunications Administrations, </w:t>
      </w:r>
    </w:p>
    <w:p w:rsidR="00C74BE6" w:rsidRPr="006C4FBD" w:rsidRDefault="00835C5B" w:rsidP="00C74BE6">
      <w:pPr>
        <w:pStyle w:val="ECCParagraph"/>
        <w:rPr>
          <w:i/>
          <w:color w:val="D2232A"/>
        </w:rPr>
      </w:pPr>
      <w:r w:rsidRPr="006C4FBD">
        <w:rPr>
          <w:i/>
          <w:color w:val="D2232A"/>
        </w:rPr>
        <w:t xml:space="preserve">considering </w:t>
      </w:r>
    </w:p>
    <w:p w:rsidR="00C74BE6" w:rsidRPr="00A2604A" w:rsidRDefault="00CF41D8" w:rsidP="00203E66">
      <w:pPr>
        <w:pStyle w:val="LetteredList"/>
        <w:spacing w:after="240"/>
        <w:ind w:left="357" w:hanging="357"/>
        <w:rPr>
          <w:lang w:val="da-DK"/>
        </w:rPr>
      </w:pPr>
      <w:r>
        <w:rPr>
          <w:lang w:val="da-DK"/>
        </w:rPr>
        <w:t>that WRC-15 amanded RR App. 18</w:t>
      </w:r>
    </w:p>
    <w:p w:rsidR="00C74BE6" w:rsidRDefault="00CF41D8" w:rsidP="00203E66">
      <w:pPr>
        <w:pStyle w:val="LetteredList"/>
        <w:spacing w:after="240"/>
        <w:ind w:left="357" w:hanging="357"/>
        <w:rPr>
          <w:lang w:val="da-DK"/>
        </w:rPr>
      </w:pPr>
      <w:r>
        <w:rPr>
          <w:lang w:val="da-DK"/>
        </w:rPr>
        <w:t xml:space="preserve">that footnotes of RR App. 18 </w:t>
      </w:r>
      <w:r w:rsidR="008B5A06">
        <w:rPr>
          <w:lang w:val="da-DK"/>
        </w:rPr>
        <w:t xml:space="preserve">allow </w:t>
      </w:r>
      <w:r w:rsidR="00D9143D">
        <w:rPr>
          <w:lang w:val="da-DK"/>
        </w:rPr>
        <w:t xml:space="preserve">a </w:t>
      </w:r>
      <w:r>
        <w:rPr>
          <w:lang w:val="da-DK"/>
        </w:rPr>
        <w:t xml:space="preserve">different usage of VHF channels </w:t>
      </w:r>
      <w:r w:rsidR="008B5A06">
        <w:rPr>
          <w:lang w:val="da-DK"/>
        </w:rPr>
        <w:t>subject to coordination with affected administrations</w:t>
      </w:r>
    </w:p>
    <w:p w:rsidR="00BB3F90" w:rsidRDefault="00BB3F90" w:rsidP="00203E66">
      <w:pPr>
        <w:pStyle w:val="LetteredList"/>
        <w:spacing w:after="240"/>
        <w:ind w:left="357" w:hanging="357"/>
        <w:rPr>
          <w:lang w:val="da-DK"/>
        </w:rPr>
      </w:pPr>
      <w:r>
        <w:rPr>
          <w:lang w:val="da-DK"/>
        </w:rPr>
        <w:t>that in addition to analogue voice telefony and AIS</w:t>
      </w:r>
      <w:r w:rsidR="008B5A06">
        <w:rPr>
          <w:lang w:val="da-DK"/>
        </w:rPr>
        <w:t>,</w:t>
      </w:r>
      <w:r>
        <w:rPr>
          <w:lang w:val="da-DK"/>
        </w:rPr>
        <w:t xml:space="preserve"> VDES will be operated on </w:t>
      </w:r>
      <w:r w:rsidRPr="00D9143D">
        <w:rPr>
          <w:lang w:val="da-DK"/>
        </w:rPr>
        <w:t>RR App. 18</w:t>
      </w:r>
      <w:r>
        <w:rPr>
          <w:lang w:val="da-DK"/>
        </w:rPr>
        <w:t xml:space="preserve"> frequencies</w:t>
      </w:r>
    </w:p>
    <w:p w:rsidR="00BB3F90" w:rsidRDefault="00BB3F90" w:rsidP="00203E66">
      <w:pPr>
        <w:pStyle w:val="LetteredList"/>
        <w:spacing w:after="240"/>
        <w:ind w:left="357" w:hanging="357"/>
        <w:rPr>
          <w:lang w:val="da-DK"/>
        </w:rPr>
      </w:pPr>
      <w:r>
        <w:rPr>
          <w:lang w:val="da-DK"/>
        </w:rPr>
        <w:t>that the dates of implementation for digital usage of some VHF channels are not realistic</w:t>
      </w:r>
    </w:p>
    <w:p w:rsidR="00D9143D" w:rsidRPr="00BB3F90" w:rsidRDefault="00BB3F90" w:rsidP="00D9143D">
      <w:pPr>
        <w:pStyle w:val="LetteredList"/>
        <w:rPr>
          <w:lang w:val="da-DK"/>
        </w:rPr>
      </w:pPr>
      <w:r>
        <w:t>that the development of VDES could not be finalized before WRC-19</w:t>
      </w:r>
    </w:p>
    <w:p w:rsidR="00BB3F90" w:rsidRDefault="00BB3F90" w:rsidP="00BB3F90">
      <w:pPr>
        <w:pStyle w:val="LetteredList"/>
        <w:numPr>
          <w:ilvl w:val="0"/>
          <w:numId w:val="0"/>
        </w:numPr>
        <w:rPr>
          <w:lang w:val="da-DK"/>
        </w:rPr>
      </w:pPr>
    </w:p>
    <w:p w:rsidR="00D37EE3" w:rsidRPr="006C4FBD" w:rsidRDefault="00835C5B" w:rsidP="00D37EE3">
      <w:pPr>
        <w:pStyle w:val="ECCParagraph"/>
        <w:rPr>
          <w:i/>
          <w:color w:val="D2232A"/>
        </w:rPr>
      </w:pPr>
      <w:r w:rsidRPr="006C4FBD">
        <w:rPr>
          <w:i/>
          <w:color w:val="D2232A"/>
        </w:rPr>
        <w:t>recommends</w:t>
      </w:r>
      <w:r w:rsidR="00D37EE3" w:rsidRPr="00D37EE3">
        <w:rPr>
          <w:i/>
          <w:color w:val="D2232A"/>
        </w:rPr>
        <w:t xml:space="preserve"> </w:t>
      </w:r>
    </w:p>
    <w:p w:rsidR="00D37EE3" w:rsidRDefault="00C74BE6" w:rsidP="00203E66">
      <w:pPr>
        <w:pStyle w:val="ECCParagraph"/>
        <w:numPr>
          <w:ilvl w:val="0"/>
          <w:numId w:val="41"/>
        </w:numPr>
        <w:ind w:left="357" w:hanging="357"/>
      </w:pPr>
      <w:r>
        <w:t>that</w:t>
      </w:r>
      <w:r w:rsidR="00D37EE3">
        <w:t xml:space="preserve"> </w:t>
      </w:r>
      <w:r w:rsidR="0025260A">
        <w:t>the of RR App. 18 VHF channels should be used in CEPT in a similar way</w:t>
      </w:r>
    </w:p>
    <w:p w:rsidR="0025260A" w:rsidRDefault="0025260A" w:rsidP="00203E66">
      <w:pPr>
        <w:pStyle w:val="ECCParagraph"/>
        <w:numPr>
          <w:ilvl w:val="0"/>
          <w:numId w:val="41"/>
        </w:numPr>
        <w:ind w:left="357" w:hanging="357"/>
      </w:pPr>
      <w:r>
        <w:t>that the implementation of VDES should not be started before [01.01.2024]</w:t>
      </w:r>
    </w:p>
    <w:p w:rsidR="0025260A" w:rsidRDefault="0025260A" w:rsidP="0095163C">
      <w:pPr>
        <w:pStyle w:val="ECCParagraph"/>
        <w:numPr>
          <w:ilvl w:val="0"/>
          <w:numId w:val="41"/>
        </w:numPr>
      </w:pPr>
      <w:r>
        <w:t xml:space="preserve">that the coordination of coast stations to </w:t>
      </w:r>
      <w:r w:rsidR="0095163C">
        <w:t xml:space="preserve">enable the </w:t>
      </w:r>
      <w:r w:rsidR="0095163C" w:rsidRPr="0095163C">
        <w:t>implementation of VDES</w:t>
      </w:r>
      <w:r w:rsidR="0095163C">
        <w:t xml:space="preserve"> should </w:t>
      </w:r>
      <w:r w:rsidR="008B5A06">
        <w:t>be organized between [01.01.2021 and 31.12.2022</w:t>
      </w:r>
      <w:r w:rsidR="0095163C">
        <w:t>]</w:t>
      </w:r>
    </w:p>
    <w:p w:rsidR="00D37EE3" w:rsidRDefault="0095163C" w:rsidP="0095163C">
      <w:pPr>
        <w:pStyle w:val="ECCParagraph"/>
        <w:numPr>
          <w:ilvl w:val="0"/>
          <w:numId w:val="41"/>
        </w:numPr>
      </w:pPr>
      <w:r>
        <w:t xml:space="preserve">that </w:t>
      </w:r>
      <w:r w:rsidRPr="0095163C">
        <w:t>port operations service</w:t>
      </w:r>
      <w:r>
        <w:t xml:space="preserve"> and </w:t>
      </w:r>
      <w:r w:rsidRPr="0095163C">
        <w:t>ship movement service</w:t>
      </w:r>
      <w:r>
        <w:t xml:space="preserve"> should be operated on simplex channels</w:t>
      </w:r>
    </w:p>
    <w:p w:rsidR="0095163C" w:rsidRDefault="00526017" w:rsidP="00526017">
      <w:pPr>
        <w:pStyle w:val="ECCParagraph"/>
        <w:numPr>
          <w:ilvl w:val="0"/>
          <w:numId w:val="41"/>
        </w:numPr>
      </w:pPr>
      <w:r>
        <w:t xml:space="preserve">that </w:t>
      </w:r>
      <w:r w:rsidR="008B5A06">
        <w:t xml:space="preserve">in CEPT </w:t>
      </w:r>
      <w:r>
        <w:t xml:space="preserve">the option of RR App. 18 footnote m will be used for </w:t>
      </w:r>
      <w:r w:rsidRPr="00526017">
        <w:t xml:space="preserve">port operations service and ship movement service </w:t>
      </w:r>
      <w:r>
        <w:t>after [01.01.2025]</w:t>
      </w:r>
    </w:p>
    <w:p w:rsidR="00C74BE6" w:rsidRDefault="00C74BE6" w:rsidP="00E60E52">
      <w:pPr>
        <w:pStyle w:val="NumberedList"/>
        <w:numPr>
          <w:ilvl w:val="0"/>
          <w:numId w:val="41"/>
        </w:numPr>
      </w:pPr>
      <w:r>
        <w:t xml:space="preserve">that </w:t>
      </w:r>
      <w:r w:rsidR="00E60E52">
        <w:t xml:space="preserve">CEPT </w:t>
      </w:r>
      <w:r w:rsidR="00E60E52" w:rsidRPr="00E60E52">
        <w:t>will solely implem</w:t>
      </w:r>
      <w:r w:rsidR="00E60E52">
        <w:t>ent</w:t>
      </w:r>
      <w:r w:rsidR="00E60E52" w:rsidRPr="00E60E52">
        <w:t xml:space="preserve"> the worldwide harmonized VDES terrestrial system on the channels 24, 84, </w:t>
      </w:r>
      <w:r w:rsidR="00E60E52">
        <w:t>25, 85, 26 and 86 of RR App.</w:t>
      </w:r>
      <w:r w:rsidR="00E60E52" w:rsidRPr="00E60E52">
        <w:t xml:space="preserve"> 18</w:t>
      </w:r>
    </w:p>
    <w:p w:rsidR="00A2604A" w:rsidRPr="00FE1795" w:rsidRDefault="00A2604A" w:rsidP="00A2604A">
      <w:pPr>
        <w:pStyle w:val="ECCParagraph"/>
        <w:rPr>
          <w:i/>
          <w:color w:val="D2232A"/>
        </w:rPr>
      </w:pPr>
      <w:r w:rsidRPr="00FE1795">
        <w:rPr>
          <w:i/>
          <w:color w:val="D2232A"/>
        </w:rPr>
        <w:t xml:space="preserve">Note: </w:t>
      </w:r>
    </w:p>
    <w:p w:rsidR="00A2604A" w:rsidRDefault="00A2604A" w:rsidP="00A2604A">
      <w:pPr>
        <w:rPr>
          <w:lang w:val="en-GB"/>
        </w:rPr>
      </w:pPr>
      <w:r w:rsidRPr="00E80C5C">
        <w:rPr>
          <w:i/>
          <w:szCs w:val="20"/>
          <w:lang w:val="en-GB"/>
        </w:rPr>
        <w:t xml:space="preserve">Please check the Office </w:t>
      </w:r>
      <w:r>
        <w:rPr>
          <w:i/>
          <w:szCs w:val="20"/>
          <w:lang w:val="en-GB"/>
        </w:rPr>
        <w:t xml:space="preserve">documentation database </w:t>
      </w:r>
      <w:r w:rsidRPr="00E80C5C">
        <w:rPr>
          <w:i/>
          <w:szCs w:val="20"/>
          <w:lang w:val="en-GB"/>
        </w:rPr>
        <w:t>http://www.</w:t>
      </w:r>
      <w:r>
        <w:rPr>
          <w:i/>
          <w:szCs w:val="20"/>
          <w:lang w:val="en-GB"/>
        </w:rPr>
        <w:t>ecodocdb.dk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rsidR="00C74BE6" w:rsidRDefault="00835C5B" w:rsidP="00C74BE6">
      <w:pPr>
        <w:pStyle w:val="ECCAnnex-heading1"/>
      </w:pPr>
      <w:bookmarkStart w:id="5" w:name="_Toc280099658"/>
      <w:r>
        <w:lastRenderedPageBreak/>
        <w:t xml:space="preserve"> (</w:t>
      </w:r>
      <w:bookmarkEnd w:id="5"/>
      <w:r w:rsidR="008B5A06">
        <w:t>TBD</w:t>
      </w:r>
      <w:r>
        <w:t>)</w:t>
      </w:r>
    </w:p>
    <w:p w:rsidR="008B5A06" w:rsidRPr="008B5A06" w:rsidRDefault="008B5A06" w:rsidP="008B5A06">
      <w:pPr>
        <w:pStyle w:val="ECCParagraph"/>
      </w:pPr>
      <w:r>
        <w:t>(Additional Information, result of discussions)</w:t>
      </w:r>
    </w:p>
    <w:p w:rsidR="00C74BE6" w:rsidRDefault="00835C5B" w:rsidP="00C74BE6">
      <w:pPr>
        <w:pStyle w:val="ECCAnnex-heading1"/>
      </w:pPr>
      <w:bookmarkStart w:id="6" w:name="_Toc280099660"/>
      <w:r>
        <w:lastRenderedPageBreak/>
        <w:t>List of reference</w:t>
      </w:r>
      <w:bookmarkEnd w:id="6"/>
    </w:p>
    <w:p w:rsidR="00C74BE6" w:rsidRDefault="00835C5B" w:rsidP="00C74BE6">
      <w:pPr>
        <w:pStyle w:val="ECCParagraph"/>
      </w:pPr>
      <w:r>
        <w:t>This annex contains the list of relevant reference documents.</w:t>
      </w:r>
    </w:p>
    <w:p w:rsidR="00C74BE6" w:rsidRDefault="008B5A06" w:rsidP="00C74BE6">
      <w:pPr>
        <w:pStyle w:val="reference"/>
      </w:pPr>
      <w:r>
        <w:t>TBD</w:t>
      </w:r>
    </w:p>
    <w:p w:rsidR="00C74BE6" w:rsidRDefault="008B5A06" w:rsidP="00C74BE6">
      <w:pPr>
        <w:pStyle w:val="reference"/>
      </w:pPr>
      <w:r>
        <w:t>TBD</w:t>
      </w:r>
    </w:p>
    <w:p w:rsidR="00C74BE6" w:rsidRDefault="008B5A06" w:rsidP="00C74BE6">
      <w:pPr>
        <w:pStyle w:val="reference"/>
      </w:pPr>
      <w:r>
        <w:t>TBD</w:t>
      </w:r>
    </w:p>
    <w:p w:rsidR="00C74BE6" w:rsidRPr="000A672F" w:rsidRDefault="00C74BE6" w:rsidP="00C74BE6">
      <w:pPr>
        <w:pStyle w:val="ECCParagraph"/>
      </w:pPr>
    </w:p>
    <w:sectPr w:rsidR="00C74BE6" w:rsidRPr="000A672F"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70C" w:rsidRDefault="0020470C" w:rsidP="00C74BE6">
      <w:r>
        <w:separator/>
      </w:r>
    </w:p>
  </w:endnote>
  <w:endnote w:type="continuationSeparator" w:id="0">
    <w:p w:rsidR="0020470C" w:rsidRDefault="0020470C"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Voettekst"/>
    </w:pPr>
    <w:r w:rsidRPr="00822AE0">
      <w:rPr>
        <w:sz w:val="18"/>
        <w:szCs w:val="18"/>
        <w:lang w:val="da-DK"/>
      </w:rPr>
      <w:t>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Voettekst"/>
    </w:pPr>
    <w:r w:rsidRPr="00822AE0">
      <w:rPr>
        <w:sz w:val="18"/>
        <w:szCs w:val="18"/>
        <w:lang w:val="da-DK"/>
      </w:rPr>
      <w:t>Edition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Voettekst"/>
      <w:rPr>
        <w:sz w:val="18"/>
        <w:szCs w:val="18"/>
        <w:lang w:val="da-DK"/>
      </w:rPr>
    </w:pPr>
    <w:r w:rsidRPr="00822AE0">
      <w:rPr>
        <w:sz w:val="18"/>
        <w:szCs w:val="18"/>
        <w:lang w:val="da-DK"/>
      </w:rPr>
      <w:t>Edition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70C" w:rsidRDefault="0020470C" w:rsidP="00C74BE6">
      <w:r>
        <w:separator/>
      </w:r>
    </w:p>
  </w:footnote>
  <w:footnote w:type="continuationSeparator" w:id="0">
    <w:p w:rsidR="0020470C" w:rsidRDefault="0020470C"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Koptekst"/>
      <w:rPr>
        <w:b w:val="0"/>
        <w:lang w:val="da-DK"/>
      </w:rPr>
    </w:pPr>
    <w:r w:rsidRPr="007C5F95">
      <w:rPr>
        <w:b w:val="0"/>
        <w:lang w:val="da-DK"/>
      </w:rPr>
      <w:t>Draft ECC REPORT XXX</w:t>
    </w:r>
  </w:p>
  <w:p w:rsidR="00203E66" w:rsidRPr="007C5F95" w:rsidRDefault="00203E66">
    <w:pPr>
      <w:pStyle w:val="Kopteks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Koptekst"/>
      <w:jc w:val="right"/>
      <w:rPr>
        <w:b w:val="0"/>
        <w:lang w:val="da-DK"/>
      </w:rPr>
    </w:pPr>
    <w:r w:rsidRPr="007C5F95">
      <w:rPr>
        <w:b w:val="0"/>
        <w:lang w:val="da-DK"/>
      </w:rPr>
      <w:t>Draft ECC REPORT XXX</w:t>
    </w:r>
  </w:p>
  <w:p w:rsidR="00203E66" w:rsidRPr="007C5F95" w:rsidRDefault="00203E66" w:rsidP="00C74BE6">
    <w:pPr>
      <w:pStyle w:val="Koptekst"/>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5C5CC9" w:rsidRDefault="00203E66">
    <w:pPr>
      <w:pStyle w:val="Koptekst"/>
      <w:rPr>
        <w:sz w:val="22"/>
        <w:szCs w:val="22"/>
      </w:rPr>
    </w:pPr>
    <w:bookmarkStart w:id="2" w:name="_GoBack"/>
    <w:bookmarkEnd w:id="2"/>
    <w:r w:rsidRPr="005C5CC9">
      <w:rPr>
        <w:noProof/>
        <w:sz w:val="22"/>
        <w:szCs w:val="22"/>
        <w:highlight w:val="yellow"/>
        <w:lang w:val="nl-NL" w:eastAsia="nl-NL"/>
      </w:rPr>
      <w:drawing>
        <wp:anchor distT="0" distB="0" distL="114300" distR="114300" simplePos="0" relativeHeight="251658240" behindDoc="0" locked="0" layoutInCell="1" allowOverlap="1" wp14:anchorId="3A053E3E" wp14:editId="7631A74A">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5C5CC9">
      <w:rPr>
        <w:noProof/>
        <w:sz w:val="22"/>
        <w:szCs w:val="22"/>
        <w:highlight w:val="yellow"/>
        <w:lang w:val="nl-NL" w:eastAsia="nl-NL"/>
      </w:rPr>
      <w:drawing>
        <wp:anchor distT="0" distB="0" distL="114300" distR="114300" simplePos="0" relativeHeight="251657216" behindDoc="0" locked="0" layoutInCell="1" allowOverlap="1" wp14:anchorId="69EBA8C2" wp14:editId="10B60374">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roofErr w:type="spellStart"/>
    <w:r w:rsidR="005C5CC9" w:rsidRPr="005C5CC9">
      <w:rPr>
        <w:sz w:val="22"/>
        <w:szCs w:val="22"/>
        <w:highlight w:val="yellow"/>
      </w:rPr>
      <w:t>MARFG</w:t>
    </w:r>
    <w:proofErr w:type="spellEnd"/>
    <w:r w:rsidR="005C5CC9" w:rsidRPr="005C5CC9">
      <w:rPr>
        <w:sz w:val="22"/>
        <w:szCs w:val="22"/>
        <w:highlight w:val="yellow"/>
      </w:rPr>
      <w:t>(17)025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pPr>
      <w:pStyle w:val="Koptekst"/>
      <w:rPr>
        <w:szCs w:val="16"/>
        <w:lang w:val="da-DK"/>
      </w:rPr>
    </w:pPr>
    <w:r>
      <w:rPr>
        <w:lang w:val="da-DK"/>
      </w:rPr>
      <w:t>ECC/REC/</w:t>
    </w:r>
    <w:r w:rsidRPr="007C5F95">
      <w:rPr>
        <w:lang w:val="da-DK"/>
      </w:rPr>
      <w:t>(</w:t>
    </w:r>
    <w:r>
      <w:rPr>
        <w:lang w:val="da-DK"/>
      </w:rPr>
      <w:t>YY</w:t>
    </w:r>
    <w:r w:rsidRPr="007C5F95">
      <w:rPr>
        <w:lang w:val="da-DK"/>
      </w:rPr>
      <w:t>)</w:t>
    </w:r>
    <w:r>
      <w:rPr>
        <w:lang w:val="da-DK"/>
      </w:rPr>
      <w:t>XX</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5C5CC9" w:rsidRPr="005C5CC9">
      <w:rPr>
        <w:noProof/>
        <w:szCs w:val="16"/>
        <w:lang w:val="da-DK"/>
      </w:rPr>
      <w:t>2</w:t>
    </w:r>
    <w:r w:rsidR="00203E66">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rsidP="00C74BE6">
    <w:pPr>
      <w:pStyle w:val="Koptekst"/>
      <w:jc w:val="right"/>
      <w:rPr>
        <w:szCs w:val="16"/>
        <w:lang w:val="da-DK"/>
      </w:rPr>
    </w:pPr>
    <w:r>
      <w:rPr>
        <w:lang w:val="da-DK"/>
      </w:rPr>
      <w:t>ECC/REC/</w:t>
    </w:r>
    <w:r w:rsidR="00203E66" w:rsidRPr="007C5F95">
      <w:rPr>
        <w:lang w:val="da-DK"/>
      </w:rPr>
      <w:t>(</w:t>
    </w:r>
    <w:r w:rsidR="00203E66">
      <w:rPr>
        <w:lang w:val="da-DK"/>
      </w:rPr>
      <w:t>YY</w:t>
    </w:r>
    <w:r w:rsidR="00203E66" w:rsidRPr="007C5F95">
      <w:rPr>
        <w:lang w:val="da-DK"/>
      </w:rPr>
      <w:t>)</w:t>
    </w:r>
    <w:r>
      <w:rPr>
        <w:lang w:val="da-DK"/>
      </w:rPr>
      <w:t>XX</w:t>
    </w:r>
    <w:r w:rsidR="00203E66" w:rsidRPr="007C5F95">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5C5CC9" w:rsidRPr="005C5CC9">
      <w:rPr>
        <w:noProof/>
        <w:szCs w:val="16"/>
        <w:lang w:val="da-DK"/>
      </w:rPr>
      <w:t>5</w:t>
    </w:r>
    <w:r w:rsidR="00203E66">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Koptekst"/>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3">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Kop2"/>
      <w:lvlText w:val="%1.%2"/>
      <w:lvlJc w:val="left"/>
      <w:pPr>
        <w:tabs>
          <w:tab w:val="num" w:pos="576"/>
        </w:tabs>
        <w:ind w:left="576" w:hanging="576"/>
      </w:pPr>
      <w:rPr>
        <w:rFonts w:ascii="Arial" w:hAnsi="Arial" w:hint="default"/>
        <w:b/>
        <w:i w:val="0"/>
        <w:sz w:val="20"/>
      </w:rPr>
    </w:lvl>
    <w:lvl w:ilvl="2">
      <w:start w:val="1"/>
      <w:numFmt w:val="decimal"/>
      <w:pStyle w:val="Kop3"/>
      <w:lvlText w:val="%1.%2.%3"/>
      <w:lvlJc w:val="left"/>
      <w:pPr>
        <w:tabs>
          <w:tab w:val="num" w:pos="720"/>
        </w:tabs>
        <w:ind w:left="720" w:hanging="720"/>
      </w:pPr>
      <w:rPr>
        <w:rFonts w:ascii="Arial" w:hAnsi="Arial" w:hint="default"/>
        <w:b/>
        <w:i w:val="0"/>
        <w:caps w:val="0"/>
        <w:sz w:val="20"/>
        <w:szCs w:val="20"/>
      </w:rPr>
    </w:lvl>
    <w:lvl w:ilvl="3">
      <w:start w:val="1"/>
      <w:numFmt w:val="decimal"/>
      <w:pStyle w:val="Kop4"/>
      <w:lvlText w:val="%1.%2.%3.%4"/>
      <w:lvlJc w:val="left"/>
      <w:pPr>
        <w:tabs>
          <w:tab w:val="num" w:pos="864"/>
        </w:tabs>
        <w:ind w:left="864" w:hanging="864"/>
      </w:pPr>
      <w:rPr>
        <w:rFonts w:ascii="Times New Roman" w:hAnsi="Times New Roman" w:hint="default"/>
        <w:b w:val="0"/>
        <w:i/>
        <w:sz w:val="20"/>
      </w:rPr>
    </w:lvl>
    <w:lvl w:ilvl="4">
      <w:start w:val="1"/>
      <w:numFmt w:val="decimal"/>
      <w:pStyle w:val="Kop5"/>
      <w:lvlText w:val="%1.%2.%3.%4.%5"/>
      <w:lvlJc w:val="left"/>
      <w:pPr>
        <w:tabs>
          <w:tab w:val="num" w:pos="1008"/>
        </w:tabs>
        <w:ind w:left="1008" w:hanging="1008"/>
      </w:pPr>
      <w:rPr>
        <w:rFonts w:hint="default"/>
        <w:sz w:val="24"/>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7">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8"/>
  </w:num>
  <w:num w:numId="3">
    <w:abstractNumId w:val="41"/>
  </w:num>
  <w:num w:numId="4">
    <w:abstractNumId w:val="25"/>
  </w:num>
  <w:num w:numId="5">
    <w:abstractNumId w:val="26"/>
  </w:num>
  <w:num w:numId="6">
    <w:abstractNumId w:val="23"/>
  </w:num>
  <w:num w:numId="7">
    <w:abstractNumId w:val="6"/>
  </w:num>
  <w:num w:numId="8">
    <w:abstractNumId w:val="38"/>
  </w:num>
  <w:num w:numId="9">
    <w:abstractNumId w:val="24"/>
  </w:num>
  <w:num w:numId="10">
    <w:abstractNumId w:val="16"/>
  </w:num>
  <w:num w:numId="11">
    <w:abstractNumId w:val="28"/>
  </w:num>
  <w:num w:numId="12">
    <w:abstractNumId w:val="10"/>
  </w:num>
  <w:num w:numId="13">
    <w:abstractNumId w:val="1"/>
  </w:num>
  <w:num w:numId="14">
    <w:abstractNumId w:val="32"/>
  </w:num>
  <w:num w:numId="15">
    <w:abstractNumId w:val="33"/>
  </w:num>
  <w:num w:numId="16">
    <w:abstractNumId w:val="21"/>
  </w:num>
  <w:num w:numId="17">
    <w:abstractNumId w:val="7"/>
  </w:num>
  <w:num w:numId="18">
    <w:abstractNumId w:val="20"/>
  </w:num>
  <w:num w:numId="19">
    <w:abstractNumId w:val="30"/>
  </w:num>
  <w:num w:numId="20">
    <w:abstractNumId w:val="19"/>
  </w:num>
  <w:num w:numId="21">
    <w:abstractNumId w:val="35"/>
  </w:num>
  <w:num w:numId="22">
    <w:abstractNumId w:val="40"/>
  </w:num>
  <w:num w:numId="23">
    <w:abstractNumId w:val="22"/>
  </w:num>
  <w:num w:numId="24">
    <w:abstractNumId w:val="17"/>
  </w:num>
  <w:num w:numId="25">
    <w:abstractNumId w:val="9"/>
  </w:num>
  <w:num w:numId="26">
    <w:abstractNumId w:val="11"/>
  </w:num>
  <w:num w:numId="27">
    <w:abstractNumId w:val="0"/>
  </w:num>
  <w:num w:numId="28">
    <w:abstractNumId w:val="34"/>
  </w:num>
  <w:num w:numId="29">
    <w:abstractNumId w:val="37"/>
  </w:num>
  <w:num w:numId="30">
    <w:abstractNumId w:val="3"/>
  </w:num>
  <w:num w:numId="31">
    <w:abstractNumId w:val="8"/>
  </w:num>
  <w:num w:numId="32">
    <w:abstractNumId w:val="39"/>
  </w:num>
  <w:num w:numId="33">
    <w:abstractNumId w:val="36"/>
  </w:num>
  <w:num w:numId="34">
    <w:abstractNumId w:val="31"/>
  </w:num>
  <w:num w:numId="35">
    <w:abstractNumId w:val="12"/>
  </w:num>
  <w:num w:numId="36">
    <w:abstractNumId w:val="14"/>
  </w:num>
  <w:num w:numId="37">
    <w:abstractNumId w:val="4"/>
  </w:num>
  <w:num w:numId="38">
    <w:abstractNumId w:val="13"/>
  </w:num>
  <w:num w:numId="39">
    <w:abstractNumId w:val="2"/>
  </w:num>
  <w:num w:numId="40">
    <w:abstractNumId w:val="27"/>
  </w:num>
  <w:num w:numId="41">
    <w:abstractNumId w:val="29"/>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0241">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70C"/>
    <w:rsid w:val="00073658"/>
    <w:rsid w:val="000B025E"/>
    <w:rsid w:val="00203E66"/>
    <w:rsid w:val="0020470C"/>
    <w:rsid w:val="00216D72"/>
    <w:rsid w:val="002261D2"/>
    <w:rsid w:val="002337C7"/>
    <w:rsid w:val="0025260A"/>
    <w:rsid w:val="00292656"/>
    <w:rsid w:val="00401113"/>
    <w:rsid w:val="00413616"/>
    <w:rsid w:val="00526017"/>
    <w:rsid w:val="005411D5"/>
    <w:rsid w:val="0055625C"/>
    <w:rsid w:val="005C5CC9"/>
    <w:rsid w:val="007E43D0"/>
    <w:rsid w:val="00822AE0"/>
    <w:rsid w:val="00835C5B"/>
    <w:rsid w:val="00856088"/>
    <w:rsid w:val="008B5A06"/>
    <w:rsid w:val="0095163C"/>
    <w:rsid w:val="009E62B3"/>
    <w:rsid w:val="00A2604A"/>
    <w:rsid w:val="00A33C64"/>
    <w:rsid w:val="00B671E0"/>
    <w:rsid w:val="00B839FF"/>
    <w:rsid w:val="00BB3F90"/>
    <w:rsid w:val="00BB635F"/>
    <w:rsid w:val="00BD7E2C"/>
    <w:rsid w:val="00BE08F2"/>
    <w:rsid w:val="00C26913"/>
    <w:rsid w:val="00C74BE6"/>
    <w:rsid w:val="00CF41D8"/>
    <w:rsid w:val="00D37EE3"/>
    <w:rsid w:val="00D9143D"/>
    <w:rsid w:val="00DF0CDE"/>
    <w:rsid w:val="00E131CD"/>
    <w:rsid w:val="00E60E52"/>
    <w:rsid w:val="00F03E27"/>
    <w:rsid w:val="00F30A17"/>
    <w:rsid w:val="00F659C7"/>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0241">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5C7C"/>
    <w:rPr>
      <w:rFonts w:ascii="Arial" w:hAnsi="Arial"/>
      <w:szCs w:val="24"/>
      <w:lang w:val="en-US"/>
    </w:rPr>
  </w:style>
  <w:style w:type="paragraph" w:styleId="Kop1">
    <w:name w:val="heading 1"/>
    <w:aliases w:val="ECC Heading 1"/>
    <w:basedOn w:val="Standaard"/>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Kop2">
    <w:name w:val="heading 2"/>
    <w:aliases w:val="ECC Heading 2"/>
    <w:basedOn w:val="Standaard"/>
    <w:next w:val="ECCParagraph"/>
    <w:autoRedefine/>
    <w:qFormat/>
    <w:rsid w:val="00C95C7C"/>
    <w:pPr>
      <w:keepNext/>
      <w:numPr>
        <w:ilvl w:val="1"/>
        <w:numId w:val="2"/>
      </w:numPr>
      <w:spacing w:before="480" w:after="240"/>
      <w:outlineLvl w:val="1"/>
    </w:pPr>
    <w:rPr>
      <w:rFonts w:cs="Arial"/>
      <w:b/>
      <w:bCs/>
      <w:iCs/>
      <w:caps/>
      <w:szCs w:val="28"/>
    </w:rPr>
  </w:style>
  <w:style w:type="paragraph" w:styleId="Kop3">
    <w:name w:val="heading 3"/>
    <w:aliases w:val="ECC Heading 3"/>
    <w:basedOn w:val="Standaard"/>
    <w:next w:val="ECCParagraph"/>
    <w:autoRedefine/>
    <w:qFormat/>
    <w:rsid w:val="00C95C7C"/>
    <w:pPr>
      <w:keepNext/>
      <w:numPr>
        <w:ilvl w:val="2"/>
        <w:numId w:val="2"/>
      </w:numPr>
      <w:spacing w:before="360" w:after="120"/>
      <w:outlineLvl w:val="2"/>
    </w:pPr>
    <w:rPr>
      <w:rFonts w:cs="Arial"/>
      <w:b/>
      <w:bCs/>
      <w:szCs w:val="26"/>
    </w:rPr>
  </w:style>
  <w:style w:type="paragraph" w:styleId="Kop4">
    <w:name w:val="heading 4"/>
    <w:aliases w:val="ECC Heading 4"/>
    <w:basedOn w:val="Standaard"/>
    <w:next w:val="ECCParagraph"/>
    <w:autoRedefine/>
    <w:qFormat/>
    <w:rsid w:val="00C95C7C"/>
    <w:pPr>
      <w:numPr>
        <w:ilvl w:val="3"/>
        <w:numId w:val="2"/>
      </w:numPr>
      <w:spacing w:before="360" w:after="120"/>
      <w:outlineLvl w:val="3"/>
    </w:pPr>
    <w:rPr>
      <w:rFonts w:cs="Arial"/>
      <w:bCs/>
      <w:i/>
      <w:color w:val="D2232A"/>
      <w:szCs w:val="26"/>
    </w:rPr>
  </w:style>
  <w:style w:type="paragraph" w:styleId="Kop5">
    <w:name w:val="heading 5"/>
    <w:basedOn w:val="Standaard"/>
    <w:next w:val="Standaard"/>
    <w:qFormat/>
    <w:rsid w:val="004F32DC"/>
    <w:pPr>
      <w:numPr>
        <w:ilvl w:val="4"/>
        <w:numId w:val="2"/>
      </w:numPr>
      <w:spacing w:before="240" w:after="60"/>
      <w:outlineLvl w:val="4"/>
    </w:pPr>
    <w:rPr>
      <w:b/>
      <w:bCs/>
      <w:i/>
      <w:iCs/>
      <w:sz w:val="26"/>
      <w:szCs w:val="26"/>
    </w:rPr>
  </w:style>
  <w:style w:type="paragraph" w:styleId="Kop6">
    <w:name w:val="heading 6"/>
    <w:basedOn w:val="Standaard"/>
    <w:next w:val="Standaard"/>
    <w:qFormat/>
    <w:rsid w:val="004F32DC"/>
    <w:pPr>
      <w:numPr>
        <w:ilvl w:val="5"/>
        <w:numId w:val="2"/>
      </w:numPr>
      <w:spacing w:before="240" w:after="60"/>
      <w:outlineLvl w:val="5"/>
    </w:pPr>
    <w:rPr>
      <w:b/>
      <w:bCs/>
      <w:sz w:val="22"/>
      <w:szCs w:val="22"/>
    </w:rPr>
  </w:style>
  <w:style w:type="paragraph" w:styleId="Kop7">
    <w:name w:val="heading 7"/>
    <w:basedOn w:val="Standaard"/>
    <w:next w:val="Standaard"/>
    <w:qFormat/>
    <w:rsid w:val="004F32DC"/>
    <w:pPr>
      <w:numPr>
        <w:ilvl w:val="6"/>
        <w:numId w:val="2"/>
      </w:numPr>
      <w:spacing w:before="240" w:after="60"/>
      <w:outlineLvl w:val="6"/>
    </w:pPr>
    <w:rPr>
      <w:sz w:val="24"/>
    </w:rPr>
  </w:style>
  <w:style w:type="paragraph" w:styleId="Kop8">
    <w:name w:val="heading 8"/>
    <w:basedOn w:val="Standaard"/>
    <w:next w:val="Standaard"/>
    <w:qFormat/>
    <w:rsid w:val="004F32DC"/>
    <w:pPr>
      <w:numPr>
        <w:ilvl w:val="7"/>
        <w:numId w:val="2"/>
      </w:numPr>
      <w:spacing w:before="240" w:after="60"/>
      <w:outlineLvl w:val="7"/>
    </w:pPr>
    <w:rPr>
      <w:i/>
      <w:iCs/>
      <w:sz w:val="24"/>
    </w:rPr>
  </w:style>
  <w:style w:type="paragraph" w:styleId="Kop9">
    <w:name w:val="heading 9"/>
    <w:basedOn w:val="Standaard"/>
    <w:next w:val="Standaard"/>
    <w:qFormat/>
    <w:rsid w:val="004F32DC"/>
    <w:pPr>
      <w:numPr>
        <w:ilvl w:val="8"/>
        <w:numId w:val="2"/>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CCParagraph">
    <w:name w:val="ECC Paragraph"/>
    <w:basedOn w:val="Standaard"/>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Koptekst">
    <w:name w:val="header"/>
    <w:basedOn w:val="Standaard"/>
    <w:semiHidden/>
    <w:rsid w:val="00C95C7C"/>
    <w:pPr>
      <w:tabs>
        <w:tab w:val="center" w:pos="4320"/>
        <w:tab w:val="right" w:pos="8640"/>
      </w:tabs>
    </w:pPr>
    <w:rPr>
      <w:b/>
      <w:sz w:val="16"/>
    </w:rPr>
  </w:style>
  <w:style w:type="paragraph" w:styleId="Voettekst">
    <w:name w:val="footer"/>
    <w:basedOn w:val="Standaard"/>
    <w:semiHidden/>
    <w:rsid w:val="0077244E"/>
    <w:pPr>
      <w:tabs>
        <w:tab w:val="center" w:pos="4320"/>
        <w:tab w:val="right" w:pos="8640"/>
      </w:tabs>
    </w:pPr>
  </w:style>
  <w:style w:type="paragraph" w:customStyle="1" w:styleId="ECCAnnex-heading1">
    <w:name w:val="ECC Annex - heading1"/>
    <w:basedOn w:val="Kop1"/>
    <w:next w:val="ECCParagraph"/>
    <w:rsid w:val="00B671E0"/>
    <w:pPr>
      <w:numPr>
        <w:numId w:val="7"/>
      </w:numPr>
    </w:pPr>
  </w:style>
  <w:style w:type="paragraph" w:styleId="Inhopg1">
    <w:name w:val="toc 1"/>
    <w:basedOn w:val="Standaard"/>
    <w:next w:val="Standaard"/>
    <w:autoRedefine/>
    <w:semiHidden/>
    <w:rsid w:val="00EA7A83"/>
    <w:pPr>
      <w:tabs>
        <w:tab w:val="left" w:pos="360"/>
        <w:tab w:val="right" w:leader="dot" w:pos="9629"/>
      </w:tabs>
      <w:spacing w:before="240"/>
    </w:pPr>
    <w:rPr>
      <w:b/>
      <w:caps/>
    </w:rPr>
  </w:style>
  <w:style w:type="character" w:styleId="Hyperlink">
    <w:name w:val="Hyperlink"/>
    <w:basedOn w:val="Standaardalinea-lettertype"/>
    <w:semiHidden/>
    <w:rsid w:val="00A82384"/>
    <w:rPr>
      <w:color w:val="0000FF"/>
      <w:u w:val="single"/>
    </w:rPr>
  </w:style>
  <w:style w:type="paragraph" w:styleId="Inhopg2">
    <w:name w:val="toc 2"/>
    <w:basedOn w:val="Standaard"/>
    <w:next w:val="Standaard"/>
    <w:autoRedefine/>
    <w:semiHidden/>
    <w:rsid w:val="00EA7A83"/>
    <w:pPr>
      <w:tabs>
        <w:tab w:val="left" w:pos="900"/>
        <w:tab w:val="right" w:leader="dot" w:pos="9629"/>
      </w:tabs>
      <w:ind w:left="360"/>
    </w:pPr>
  </w:style>
  <w:style w:type="paragraph" w:styleId="Inhopg3">
    <w:name w:val="toc 3"/>
    <w:basedOn w:val="Standaard"/>
    <w:next w:val="Standaard"/>
    <w:autoRedefine/>
    <w:semiHidden/>
    <w:rsid w:val="00CF7259"/>
    <w:pPr>
      <w:tabs>
        <w:tab w:val="left" w:pos="1440"/>
        <w:tab w:val="right" w:leader="dot" w:pos="9629"/>
      </w:tabs>
      <w:ind w:left="900"/>
    </w:pPr>
  </w:style>
  <w:style w:type="paragraph" w:styleId="Inhopg4">
    <w:name w:val="toc 4"/>
    <w:basedOn w:val="Standaard"/>
    <w:next w:val="Standaard"/>
    <w:autoRedefine/>
    <w:semiHidden/>
    <w:rsid w:val="007D1E37"/>
    <w:pPr>
      <w:tabs>
        <w:tab w:val="left" w:pos="2340"/>
        <w:tab w:val="right" w:leader="dot" w:pos="9629"/>
      </w:tabs>
      <w:ind w:left="1440"/>
    </w:pPr>
    <w:rPr>
      <w:i/>
    </w:rPr>
  </w:style>
  <w:style w:type="table" w:styleId="Tabelraster">
    <w:name w:val="Table Grid"/>
    <w:basedOn w:val="Standaardtabe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Standaard"/>
    <w:autoRedefine/>
    <w:rsid w:val="008935B9"/>
    <w:pPr>
      <w:ind w:left="454" w:hanging="454"/>
    </w:pPr>
    <w:rPr>
      <w:sz w:val="16"/>
    </w:rPr>
  </w:style>
  <w:style w:type="paragraph" w:styleId="Voetnoottekst">
    <w:name w:val="footnote text"/>
    <w:aliases w:val="ALTS FOOTNOTE,DNV-FT,Footnote Text Char1,Footnote Text Char Char1,Footnote Text Char4 Char Char,Footnote Text Char1 Char1 Char1 Char,Footnote Text Char Char1 Char1 Char Char"/>
    <w:basedOn w:val="Standaard"/>
    <w:semiHidden/>
    <w:rsid w:val="008935B9"/>
    <w:rPr>
      <w:szCs w:val="20"/>
    </w:rPr>
  </w:style>
  <w:style w:type="character" w:styleId="Voetnootmarkering">
    <w:name w:val="footnote reference"/>
    <w:aliases w:val="Appel note de bas de p,Footnote Reference/"/>
    <w:basedOn w:val="Standaardalinea-lettertype"/>
    <w:semiHidden/>
    <w:rsid w:val="006C4FBD"/>
    <w:rPr>
      <w:rFonts w:ascii="Arial" w:hAnsi="Arial"/>
      <w:color w:val="D2232A"/>
      <w:vertAlign w:val="superscript"/>
    </w:rPr>
  </w:style>
  <w:style w:type="paragraph" w:customStyle="1" w:styleId="Text">
    <w:name w:val="Text"/>
    <w:basedOn w:val="Standaard"/>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Standaard"/>
    <w:rsid w:val="00A50B64"/>
    <w:pPr>
      <w:numPr>
        <w:numId w:val="6"/>
      </w:numPr>
    </w:pPr>
    <w:rPr>
      <w:lang w:eastAsia="ja-JP"/>
    </w:rPr>
  </w:style>
  <w:style w:type="paragraph" w:customStyle="1" w:styleId="ECCAnnexheading2">
    <w:name w:val="ECC Annex heading2"/>
    <w:basedOn w:val="Standaard"/>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Standaard"/>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Standaard"/>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Standaard"/>
    <w:rsid w:val="006C4FBD"/>
    <w:pPr>
      <w:spacing w:before="120" w:after="120"/>
      <w:ind w:left="3402"/>
    </w:pPr>
    <w:rPr>
      <w:bCs/>
      <w:sz w:val="18"/>
    </w:rPr>
  </w:style>
  <w:style w:type="paragraph" w:customStyle="1" w:styleId="Reporttitledescription">
    <w:name w:val="Report title/description"/>
    <w:basedOn w:val="Standaard"/>
    <w:rsid w:val="00C95C7C"/>
    <w:pPr>
      <w:spacing w:before="600" w:line="288" w:lineRule="auto"/>
      <w:ind w:left="3402"/>
    </w:pPr>
    <w:rPr>
      <w:sz w:val="24"/>
    </w:rPr>
  </w:style>
  <w:style w:type="paragraph" w:customStyle="1" w:styleId="LetteredList">
    <w:name w:val="Lettered List"/>
    <w:basedOn w:val="Standaard"/>
    <w:rsid w:val="00E258D0"/>
    <w:pPr>
      <w:numPr>
        <w:numId w:val="37"/>
      </w:numPr>
      <w:spacing w:after="120"/>
      <w:jc w:val="both"/>
    </w:pPr>
  </w:style>
  <w:style w:type="paragraph" w:styleId="Ballontekst">
    <w:name w:val="Balloon Text"/>
    <w:basedOn w:val="Standaard"/>
    <w:link w:val="BallontekstChar"/>
    <w:uiPriority w:val="99"/>
    <w:semiHidden/>
    <w:unhideWhenUsed/>
    <w:rsid w:val="00FD3FA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Bijschrift">
    <w:name w:val="caption"/>
    <w:basedOn w:val="Standaard"/>
    <w:next w:val="Standaard"/>
    <w:uiPriority w:val="35"/>
    <w:semiHidden/>
    <w:unhideWhenUsed/>
    <w:qFormat/>
    <w:rsid w:val="00BD7E2C"/>
    <w:pPr>
      <w:spacing w:before="240" w:after="240"/>
      <w:jc w:val="center"/>
    </w:pPr>
    <w:rPr>
      <w:b/>
      <w:bCs/>
      <w:color w:val="D2232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5C7C"/>
    <w:rPr>
      <w:rFonts w:ascii="Arial" w:hAnsi="Arial"/>
      <w:szCs w:val="24"/>
      <w:lang w:val="en-US"/>
    </w:rPr>
  </w:style>
  <w:style w:type="paragraph" w:styleId="Kop1">
    <w:name w:val="heading 1"/>
    <w:aliases w:val="ECC Heading 1"/>
    <w:basedOn w:val="Standaard"/>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Kop2">
    <w:name w:val="heading 2"/>
    <w:aliases w:val="ECC Heading 2"/>
    <w:basedOn w:val="Standaard"/>
    <w:next w:val="ECCParagraph"/>
    <w:autoRedefine/>
    <w:qFormat/>
    <w:rsid w:val="00C95C7C"/>
    <w:pPr>
      <w:keepNext/>
      <w:numPr>
        <w:ilvl w:val="1"/>
        <w:numId w:val="2"/>
      </w:numPr>
      <w:spacing w:before="480" w:after="240"/>
      <w:outlineLvl w:val="1"/>
    </w:pPr>
    <w:rPr>
      <w:rFonts w:cs="Arial"/>
      <w:b/>
      <w:bCs/>
      <w:iCs/>
      <w:caps/>
      <w:szCs w:val="28"/>
    </w:rPr>
  </w:style>
  <w:style w:type="paragraph" w:styleId="Kop3">
    <w:name w:val="heading 3"/>
    <w:aliases w:val="ECC Heading 3"/>
    <w:basedOn w:val="Standaard"/>
    <w:next w:val="ECCParagraph"/>
    <w:autoRedefine/>
    <w:qFormat/>
    <w:rsid w:val="00C95C7C"/>
    <w:pPr>
      <w:keepNext/>
      <w:numPr>
        <w:ilvl w:val="2"/>
        <w:numId w:val="2"/>
      </w:numPr>
      <w:spacing w:before="360" w:after="120"/>
      <w:outlineLvl w:val="2"/>
    </w:pPr>
    <w:rPr>
      <w:rFonts w:cs="Arial"/>
      <w:b/>
      <w:bCs/>
      <w:szCs w:val="26"/>
    </w:rPr>
  </w:style>
  <w:style w:type="paragraph" w:styleId="Kop4">
    <w:name w:val="heading 4"/>
    <w:aliases w:val="ECC Heading 4"/>
    <w:basedOn w:val="Standaard"/>
    <w:next w:val="ECCParagraph"/>
    <w:autoRedefine/>
    <w:qFormat/>
    <w:rsid w:val="00C95C7C"/>
    <w:pPr>
      <w:numPr>
        <w:ilvl w:val="3"/>
        <w:numId w:val="2"/>
      </w:numPr>
      <w:spacing w:before="360" w:after="120"/>
      <w:outlineLvl w:val="3"/>
    </w:pPr>
    <w:rPr>
      <w:rFonts w:cs="Arial"/>
      <w:bCs/>
      <w:i/>
      <w:color w:val="D2232A"/>
      <w:szCs w:val="26"/>
    </w:rPr>
  </w:style>
  <w:style w:type="paragraph" w:styleId="Kop5">
    <w:name w:val="heading 5"/>
    <w:basedOn w:val="Standaard"/>
    <w:next w:val="Standaard"/>
    <w:qFormat/>
    <w:rsid w:val="004F32DC"/>
    <w:pPr>
      <w:numPr>
        <w:ilvl w:val="4"/>
        <w:numId w:val="2"/>
      </w:numPr>
      <w:spacing w:before="240" w:after="60"/>
      <w:outlineLvl w:val="4"/>
    </w:pPr>
    <w:rPr>
      <w:b/>
      <w:bCs/>
      <w:i/>
      <w:iCs/>
      <w:sz w:val="26"/>
      <w:szCs w:val="26"/>
    </w:rPr>
  </w:style>
  <w:style w:type="paragraph" w:styleId="Kop6">
    <w:name w:val="heading 6"/>
    <w:basedOn w:val="Standaard"/>
    <w:next w:val="Standaard"/>
    <w:qFormat/>
    <w:rsid w:val="004F32DC"/>
    <w:pPr>
      <w:numPr>
        <w:ilvl w:val="5"/>
        <w:numId w:val="2"/>
      </w:numPr>
      <w:spacing w:before="240" w:after="60"/>
      <w:outlineLvl w:val="5"/>
    </w:pPr>
    <w:rPr>
      <w:b/>
      <w:bCs/>
      <w:sz w:val="22"/>
      <w:szCs w:val="22"/>
    </w:rPr>
  </w:style>
  <w:style w:type="paragraph" w:styleId="Kop7">
    <w:name w:val="heading 7"/>
    <w:basedOn w:val="Standaard"/>
    <w:next w:val="Standaard"/>
    <w:qFormat/>
    <w:rsid w:val="004F32DC"/>
    <w:pPr>
      <w:numPr>
        <w:ilvl w:val="6"/>
        <w:numId w:val="2"/>
      </w:numPr>
      <w:spacing w:before="240" w:after="60"/>
      <w:outlineLvl w:val="6"/>
    </w:pPr>
    <w:rPr>
      <w:sz w:val="24"/>
    </w:rPr>
  </w:style>
  <w:style w:type="paragraph" w:styleId="Kop8">
    <w:name w:val="heading 8"/>
    <w:basedOn w:val="Standaard"/>
    <w:next w:val="Standaard"/>
    <w:qFormat/>
    <w:rsid w:val="004F32DC"/>
    <w:pPr>
      <w:numPr>
        <w:ilvl w:val="7"/>
        <w:numId w:val="2"/>
      </w:numPr>
      <w:spacing w:before="240" w:after="60"/>
      <w:outlineLvl w:val="7"/>
    </w:pPr>
    <w:rPr>
      <w:i/>
      <w:iCs/>
      <w:sz w:val="24"/>
    </w:rPr>
  </w:style>
  <w:style w:type="paragraph" w:styleId="Kop9">
    <w:name w:val="heading 9"/>
    <w:basedOn w:val="Standaard"/>
    <w:next w:val="Standaard"/>
    <w:qFormat/>
    <w:rsid w:val="004F32DC"/>
    <w:pPr>
      <w:numPr>
        <w:ilvl w:val="8"/>
        <w:numId w:val="2"/>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CCParagraph">
    <w:name w:val="ECC Paragraph"/>
    <w:basedOn w:val="Standaard"/>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Koptekst">
    <w:name w:val="header"/>
    <w:basedOn w:val="Standaard"/>
    <w:semiHidden/>
    <w:rsid w:val="00C95C7C"/>
    <w:pPr>
      <w:tabs>
        <w:tab w:val="center" w:pos="4320"/>
        <w:tab w:val="right" w:pos="8640"/>
      </w:tabs>
    </w:pPr>
    <w:rPr>
      <w:b/>
      <w:sz w:val="16"/>
    </w:rPr>
  </w:style>
  <w:style w:type="paragraph" w:styleId="Voettekst">
    <w:name w:val="footer"/>
    <w:basedOn w:val="Standaard"/>
    <w:semiHidden/>
    <w:rsid w:val="0077244E"/>
    <w:pPr>
      <w:tabs>
        <w:tab w:val="center" w:pos="4320"/>
        <w:tab w:val="right" w:pos="8640"/>
      </w:tabs>
    </w:pPr>
  </w:style>
  <w:style w:type="paragraph" w:customStyle="1" w:styleId="ECCAnnex-heading1">
    <w:name w:val="ECC Annex - heading1"/>
    <w:basedOn w:val="Kop1"/>
    <w:next w:val="ECCParagraph"/>
    <w:rsid w:val="00B671E0"/>
    <w:pPr>
      <w:numPr>
        <w:numId w:val="7"/>
      </w:numPr>
    </w:pPr>
  </w:style>
  <w:style w:type="paragraph" w:styleId="Inhopg1">
    <w:name w:val="toc 1"/>
    <w:basedOn w:val="Standaard"/>
    <w:next w:val="Standaard"/>
    <w:autoRedefine/>
    <w:semiHidden/>
    <w:rsid w:val="00EA7A83"/>
    <w:pPr>
      <w:tabs>
        <w:tab w:val="left" w:pos="360"/>
        <w:tab w:val="right" w:leader="dot" w:pos="9629"/>
      </w:tabs>
      <w:spacing w:before="240"/>
    </w:pPr>
    <w:rPr>
      <w:b/>
      <w:caps/>
    </w:rPr>
  </w:style>
  <w:style w:type="character" w:styleId="Hyperlink">
    <w:name w:val="Hyperlink"/>
    <w:basedOn w:val="Standaardalinea-lettertype"/>
    <w:semiHidden/>
    <w:rsid w:val="00A82384"/>
    <w:rPr>
      <w:color w:val="0000FF"/>
      <w:u w:val="single"/>
    </w:rPr>
  </w:style>
  <w:style w:type="paragraph" w:styleId="Inhopg2">
    <w:name w:val="toc 2"/>
    <w:basedOn w:val="Standaard"/>
    <w:next w:val="Standaard"/>
    <w:autoRedefine/>
    <w:semiHidden/>
    <w:rsid w:val="00EA7A83"/>
    <w:pPr>
      <w:tabs>
        <w:tab w:val="left" w:pos="900"/>
        <w:tab w:val="right" w:leader="dot" w:pos="9629"/>
      </w:tabs>
      <w:ind w:left="360"/>
    </w:pPr>
  </w:style>
  <w:style w:type="paragraph" w:styleId="Inhopg3">
    <w:name w:val="toc 3"/>
    <w:basedOn w:val="Standaard"/>
    <w:next w:val="Standaard"/>
    <w:autoRedefine/>
    <w:semiHidden/>
    <w:rsid w:val="00CF7259"/>
    <w:pPr>
      <w:tabs>
        <w:tab w:val="left" w:pos="1440"/>
        <w:tab w:val="right" w:leader="dot" w:pos="9629"/>
      </w:tabs>
      <w:ind w:left="900"/>
    </w:pPr>
  </w:style>
  <w:style w:type="paragraph" w:styleId="Inhopg4">
    <w:name w:val="toc 4"/>
    <w:basedOn w:val="Standaard"/>
    <w:next w:val="Standaard"/>
    <w:autoRedefine/>
    <w:semiHidden/>
    <w:rsid w:val="007D1E37"/>
    <w:pPr>
      <w:tabs>
        <w:tab w:val="left" w:pos="2340"/>
        <w:tab w:val="right" w:leader="dot" w:pos="9629"/>
      </w:tabs>
      <w:ind w:left="1440"/>
    </w:pPr>
    <w:rPr>
      <w:i/>
    </w:rPr>
  </w:style>
  <w:style w:type="table" w:styleId="Tabelraster">
    <w:name w:val="Table Grid"/>
    <w:basedOn w:val="Standaardtabe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Standaard"/>
    <w:autoRedefine/>
    <w:rsid w:val="008935B9"/>
    <w:pPr>
      <w:ind w:left="454" w:hanging="454"/>
    </w:pPr>
    <w:rPr>
      <w:sz w:val="16"/>
    </w:rPr>
  </w:style>
  <w:style w:type="paragraph" w:styleId="Voetnoottekst">
    <w:name w:val="footnote text"/>
    <w:aliases w:val="ALTS FOOTNOTE,DNV-FT,Footnote Text Char1,Footnote Text Char Char1,Footnote Text Char4 Char Char,Footnote Text Char1 Char1 Char1 Char,Footnote Text Char Char1 Char1 Char Char"/>
    <w:basedOn w:val="Standaard"/>
    <w:semiHidden/>
    <w:rsid w:val="008935B9"/>
    <w:rPr>
      <w:szCs w:val="20"/>
    </w:rPr>
  </w:style>
  <w:style w:type="character" w:styleId="Voetnootmarkering">
    <w:name w:val="footnote reference"/>
    <w:aliases w:val="Appel note de bas de p,Footnote Reference/"/>
    <w:basedOn w:val="Standaardalinea-lettertype"/>
    <w:semiHidden/>
    <w:rsid w:val="006C4FBD"/>
    <w:rPr>
      <w:rFonts w:ascii="Arial" w:hAnsi="Arial"/>
      <w:color w:val="D2232A"/>
      <w:vertAlign w:val="superscript"/>
    </w:rPr>
  </w:style>
  <w:style w:type="paragraph" w:customStyle="1" w:styleId="Text">
    <w:name w:val="Text"/>
    <w:basedOn w:val="Standaard"/>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Standaard"/>
    <w:rsid w:val="00A50B64"/>
    <w:pPr>
      <w:numPr>
        <w:numId w:val="6"/>
      </w:numPr>
    </w:pPr>
    <w:rPr>
      <w:lang w:eastAsia="ja-JP"/>
    </w:rPr>
  </w:style>
  <w:style w:type="paragraph" w:customStyle="1" w:styleId="ECCAnnexheading2">
    <w:name w:val="ECC Annex heading2"/>
    <w:basedOn w:val="Standaard"/>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Standaard"/>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Standaard"/>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Standaard"/>
    <w:rsid w:val="006C4FBD"/>
    <w:pPr>
      <w:spacing w:before="120" w:after="120"/>
      <w:ind w:left="3402"/>
    </w:pPr>
    <w:rPr>
      <w:bCs/>
      <w:sz w:val="18"/>
    </w:rPr>
  </w:style>
  <w:style w:type="paragraph" w:customStyle="1" w:styleId="Reporttitledescription">
    <w:name w:val="Report title/description"/>
    <w:basedOn w:val="Standaard"/>
    <w:rsid w:val="00C95C7C"/>
    <w:pPr>
      <w:spacing w:before="600" w:line="288" w:lineRule="auto"/>
      <w:ind w:left="3402"/>
    </w:pPr>
    <w:rPr>
      <w:sz w:val="24"/>
    </w:rPr>
  </w:style>
  <w:style w:type="paragraph" w:customStyle="1" w:styleId="LetteredList">
    <w:name w:val="Lettered List"/>
    <w:basedOn w:val="Standaard"/>
    <w:rsid w:val="00E258D0"/>
    <w:pPr>
      <w:numPr>
        <w:numId w:val="37"/>
      </w:numPr>
      <w:spacing w:after="120"/>
      <w:jc w:val="both"/>
    </w:pPr>
  </w:style>
  <w:style w:type="paragraph" w:styleId="Ballontekst">
    <w:name w:val="Balloon Text"/>
    <w:basedOn w:val="Standaard"/>
    <w:link w:val="BallontekstChar"/>
    <w:uiPriority w:val="99"/>
    <w:semiHidden/>
    <w:unhideWhenUsed/>
    <w:rsid w:val="00FD3FA4"/>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Bijschrift">
    <w:name w:val="caption"/>
    <w:basedOn w:val="Standaard"/>
    <w:next w:val="Standaard"/>
    <w:uiPriority w:val="35"/>
    <w:semiHidden/>
    <w:unhideWhenUsed/>
    <w:qFormat/>
    <w:rsid w:val="00BD7E2C"/>
    <w:pPr>
      <w:spacing w:before="240" w:after="240"/>
      <w:jc w:val="center"/>
    </w:pPr>
    <w:rPr>
      <w:b/>
      <w:bCs/>
      <w:color w:val="D2232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SaveDaten\Daten\224-15\ECC%20FM%20MARFG\2017-06-13%20bis%2014%20Brest\Zuarbeit%20f&#252;r%20ECC%20Re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CCDE5-4A76-48D5-88CD-8D0B4431D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1</TotalTime>
  <Pages>5</Pages>
  <Words>672</Words>
  <Characters>3702</Characters>
  <Application>Microsoft Office Word</Application>
  <DocSecurity>4</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New ECC Report Style</vt:lpstr>
      <vt:lpstr>New ECC Report Style</vt:lpstr>
    </vt:vector>
  </TitlesOfParts>
  <Company>ECO</Company>
  <LinksUpToDate>false</LinksUpToDate>
  <CharactersWithSpaces>4366</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Heinrich Peters</dc:creator>
  <dc:description>This template is used as guidance to draft ECC Reports.</dc:description>
  <cp:lastModifiedBy>Steenge, J. (Jaap)</cp:lastModifiedBy>
  <cp:revision>2</cp:revision>
  <cp:lastPrinted>1901-01-01T00:00:00Z</cp:lastPrinted>
  <dcterms:created xsi:type="dcterms:W3CDTF">2017-05-30T07:40:00Z</dcterms:created>
  <dcterms:modified xsi:type="dcterms:W3CDTF">2017-05-30T07:40:00Z</dcterms:modified>
</cp:coreProperties>
</file>